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1FB1E7" w14:textId="2271C6CF" w:rsidR="0009008D" w:rsidRPr="008E43E6" w:rsidRDefault="00D02FF7" w:rsidP="00D02FF7">
      <w:pPr>
        <w:pStyle w:val="Heading4"/>
        <w:divId w:val="1552696082"/>
        <w:rPr>
          <w:rFonts w:asciiTheme="majorBidi" w:eastAsia="Times New Roman" w:hAnsiTheme="majorBidi" w:cstheme="majorBidi"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 xml:space="preserve">HANDS </w:t>
      </w:r>
      <w:r w:rsidR="00903208" w:rsidRPr="00903208">
        <w:rPr>
          <w:rFonts w:asciiTheme="majorBidi" w:eastAsia="Times New Roman" w:hAnsiTheme="majorBidi" w:cstheme="majorBidi"/>
          <w:noProof/>
          <w:sz w:val="48"/>
          <w:szCs w:val="48"/>
        </w:rPr>
        <w:t>Dissemination</w:t>
      </w:r>
    </w:p>
    <w:p w14:paraId="235FBDC3" w14:textId="6D6E6B16" w:rsidR="007D7C9A" w:rsidRDefault="007B39A8" w:rsidP="007D7C9A">
      <w:pPr>
        <w:pStyle w:val="NormalWeb"/>
        <w:jc w:val="both"/>
        <w:divId w:val="573201263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 w:rsidRPr="007D7C9A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F784AAB" wp14:editId="1E442E28">
            <wp:simplePos x="0" y="0"/>
            <wp:positionH relativeFrom="column">
              <wp:posOffset>-247650</wp:posOffset>
            </wp:positionH>
            <wp:positionV relativeFrom="paragraph">
              <wp:posOffset>579755</wp:posOffset>
            </wp:positionV>
            <wp:extent cx="3191510" cy="26193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C9A" w:rsidRPr="007D7C9A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HANDS Dissemination at Erasmus+ Online Days</w:t>
      </w:r>
    </w:p>
    <w:p w14:paraId="009C5877" w14:textId="59640707" w:rsidR="007D7C9A" w:rsidRPr="007D7C9A" w:rsidRDefault="007D7C9A" w:rsidP="007D7C9A">
      <w:pPr>
        <w:pStyle w:val="NormalWeb"/>
        <w:jc w:val="both"/>
        <w:divId w:val="573201263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7D7C9A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WP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8</w:t>
      </w:r>
      <w:r w:rsidRPr="007D7C9A">
        <w:rPr>
          <w:rFonts w:asciiTheme="majorBidi" w:hAnsiTheme="majorBidi" w:cstheme="majorBidi"/>
          <w:b/>
          <w:bCs/>
          <w:sz w:val="36"/>
          <w:szCs w:val="36"/>
          <w:lang w:val="en-GB"/>
        </w:rPr>
        <w:t>: DISSEMINATION &amp; EXPLOITATION</w:t>
      </w:r>
    </w:p>
    <w:p w14:paraId="41EBA947" w14:textId="31A0404C" w:rsidR="002A2C5A" w:rsidRPr="007872D7" w:rsidRDefault="007D7C9A" w:rsidP="007D7C9A">
      <w:pPr>
        <w:spacing w:after="200" w:line="276" w:lineRule="auto"/>
        <w:divId w:val="573201263"/>
        <w:rPr>
          <w:rFonts w:asciiTheme="majorBidi" w:hAnsiTheme="majorBidi" w:cstheme="majorBidi"/>
          <w:lang w:val="en-GB"/>
        </w:rPr>
      </w:pPr>
      <w:r w:rsidRPr="007872D7">
        <w:rPr>
          <w:b/>
          <w:bCs/>
        </w:rPr>
        <w:t xml:space="preserve">Date: </w:t>
      </w:r>
      <w:r w:rsidRPr="007872D7">
        <w:t>Saturday, 17/10/2020</w:t>
      </w:r>
      <w:r w:rsidRPr="007872D7">
        <w:br/>
      </w:r>
      <w:r w:rsidRPr="007872D7">
        <w:rPr>
          <w:b/>
          <w:bCs/>
        </w:rPr>
        <w:t xml:space="preserve">Organizer: </w:t>
      </w:r>
      <w:r w:rsidRPr="007872D7">
        <w:t>The University of Jordan / Al-Zaytoonah University of Jordan</w:t>
      </w:r>
      <w:r w:rsidRPr="007872D7">
        <w:br/>
      </w:r>
      <w:r w:rsidRPr="007872D7">
        <w:rPr>
          <w:b/>
          <w:bCs/>
        </w:rPr>
        <w:t xml:space="preserve">Location: </w:t>
      </w:r>
      <w:r w:rsidRPr="007872D7">
        <w:t>Online via Zoom</w:t>
      </w:r>
    </w:p>
    <w:p w14:paraId="08C9D4B3" w14:textId="67272E8E" w:rsidR="003D0D4B" w:rsidRDefault="008148CA" w:rsidP="007B39A8">
      <w:pPr>
        <w:spacing w:line="264" w:lineRule="auto"/>
        <w:ind w:left="-605" w:right="-605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>The HANDS project participated in Erasmus Days events with presentations and discussions highlighting project goals, impact, and collaborations around traditional crafts in Jordan and Syria.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The event included p</w:t>
      </w:r>
      <w:r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>resentations showcasing HANDS courses implemented in Syrian universities</w:t>
      </w:r>
      <w:r w:rsidR="0090320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903208"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>specific crafts</w:t>
      </w:r>
      <w:r w:rsidR="0090320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and </w:t>
      </w:r>
      <w:r w:rsidR="00903208"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>applications in architecture</w:t>
      </w:r>
      <w:bookmarkStart w:id="0" w:name="_GoBack"/>
      <w:bookmarkEnd w:id="0"/>
      <w:r w:rsidR="00903208"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and interior design</w:t>
      </w:r>
      <w:r w:rsidR="00903208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903208" w:rsidRPr="0090320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903208"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Craftsmen's role in the project and e-marketing strategies </w:t>
      </w:r>
      <w:r w:rsidR="0090320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were </w:t>
      </w:r>
      <w:r w:rsidR="00903208"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>discussed</w:t>
      </w:r>
      <w:r w:rsidR="00903208">
        <w:rPr>
          <w:rFonts w:asciiTheme="majorBidi" w:hAnsiTheme="majorBidi" w:cstheme="majorBidi"/>
          <w:sz w:val="28"/>
          <w:szCs w:val="28"/>
          <w:shd w:val="clear" w:color="auto" w:fill="FFFFFF"/>
        </w:rPr>
        <w:t>, in addition to d</w:t>
      </w:r>
      <w:r w:rsidRPr="008148CA">
        <w:rPr>
          <w:rFonts w:asciiTheme="majorBidi" w:hAnsiTheme="majorBidi" w:cstheme="majorBidi"/>
          <w:sz w:val="28"/>
          <w:szCs w:val="28"/>
          <w:shd w:val="clear" w:color="auto" w:fill="FFFFFF"/>
        </w:rPr>
        <w:t>iscussions on architecture, crafts, and e-marketing with university representatives.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43DE"/>
    <w:rsid w:val="00035D45"/>
    <w:rsid w:val="0009008D"/>
    <w:rsid w:val="000C3F06"/>
    <w:rsid w:val="00145516"/>
    <w:rsid w:val="00195EE6"/>
    <w:rsid w:val="002A2C5A"/>
    <w:rsid w:val="003B48CD"/>
    <w:rsid w:val="003D0D4B"/>
    <w:rsid w:val="003D3975"/>
    <w:rsid w:val="00442F3E"/>
    <w:rsid w:val="004D4B27"/>
    <w:rsid w:val="00582EAC"/>
    <w:rsid w:val="005D4C48"/>
    <w:rsid w:val="006E3A65"/>
    <w:rsid w:val="00733B7E"/>
    <w:rsid w:val="00771334"/>
    <w:rsid w:val="00775307"/>
    <w:rsid w:val="007872D7"/>
    <w:rsid w:val="007B39A8"/>
    <w:rsid w:val="007C77B5"/>
    <w:rsid w:val="007D7C9A"/>
    <w:rsid w:val="008148CA"/>
    <w:rsid w:val="008D741F"/>
    <w:rsid w:val="008E43E6"/>
    <w:rsid w:val="00903208"/>
    <w:rsid w:val="009E709D"/>
    <w:rsid w:val="00B3145A"/>
    <w:rsid w:val="00B50D34"/>
    <w:rsid w:val="00BA21B4"/>
    <w:rsid w:val="00C216AA"/>
    <w:rsid w:val="00D02FF7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90853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04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17</cp:revision>
  <dcterms:created xsi:type="dcterms:W3CDTF">2024-02-12T08:30:00Z</dcterms:created>
  <dcterms:modified xsi:type="dcterms:W3CDTF">2024-02-26T10:48:00Z</dcterms:modified>
</cp:coreProperties>
</file>